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Geachte voorzitter en leden van de Commissie Onderwijs, Cultuur en Wetenschap,</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Met bijzonder veel belangstelling heb ik de laatste tijd de ontwikkelingen gevolgd aangaande de </w:t>
      </w:r>
      <w:proofErr w:type="spellStart"/>
      <w:r w:rsidRPr="00811E4E">
        <w:rPr>
          <w:rFonts w:ascii="Arial" w:hAnsi="Arial" w:cs="Arial"/>
          <w:sz w:val="20"/>
          <w:szCs w:val="20"/>
        </w:rPr>
        <w:t>Gwendoline</w:t>
      </w:r>
      <w:proofErr w:type="spellEnd"/>
      <w:r w:rsidRPr="00811E4E">
        <w:rPr>
          <w:rFonts w:ascii="Arial" w:hAnsi="Arial" w:cs="Arial"/>
          <w:sz w:val="20"/>
          <w:szCs w:val="20"/>
        </w:rPr>
        <w:t xml:space="preserve"> van Puttenschool in het politieke domein in Den Haag.</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In het bijzonder heeft het mijn aandacht hoe het CXC-CSEC "landt" in de NL-wet- en regelgeving. CXC-CSEC is immers een bijzonder buitenbeentje in het Nederlandse onderwijsstelsel.</w:t>
      </w:r>
    </w:p>
    <w:p w:rsidR="00811E4E" w:rsidRPr="00811E4E" w:rsidRDefault="00811E4E" w:rsidP="00811E4E">
      <w:pPr>
        <w:spacing w:line="360" w:lineRule="auto"/>
        <w:rPr>
          <w:rFonts w:ascii="Arial" w:hAnsi="Arial" w:cs="Arial"/>
          <w:i/>
          <w:iCs/>
          <w:sz w:val="20"/>
          <w:szCs w:val="20"/>
          <w:lang w:val="en-US"/>
        </w:rPr>
      </w:pPr>
      <w:proofErr w:type="spellStart"/>
      <w:r w:rsidRPr="00811E4E">
        <w:rPr>
          <w:rFonts w:ascii="Arial" w:hAnsi="Arial" w:cs="Arial"/>
          <w:i/>
          <w:iCs/>
          <w:sz w:val="20"/>
          <w:szCs w:val="20"/>
          <w:u w:val="single"/>
          <w:lang w:val="en-US"/>
        </w:rPr>
        <w:t>Noot</w:t>
      </w:r>
      <w:proofErr w:type="spellEnd"/>
      <w:r w:rsidRPr="00811E4E">
        <w:rPr>
          <w:rFonts w:ascii="Arial" w:hAnsi="Arial" w:cs="Arial"/>
          <w:i/>
          <w:iCs/>
          <w:sz w:val="20"/>
          <w:szCs w:val="20"/>
          <w:lang w:val="en-US"/>
        </w:rPr>
        <w:t xml:space="preserve">: CXC </w:t>
      </w:r>
      <w:proofErr w:type="spellStart"/>
      <w:r w:rsidRPr="00811E4E">
        <w:rPr>
          <w:rFonts w:ascii="Arial" w:hAnsi="Arial" w:cs="Arial"/>
          <w:i/>
          <w:iCs/>
          <w:sz w:val="20"/>
          <w:szCs w:val="20"/>
          <w:lang w:val="en-US"/>
        </w:rPr>
        <w:t>staat</w:t>
      </w:r>
      <w:proofErr w:type="spellEnd"/>
      <w:r w:rsidRPr="00811E4E">
        <w:rPr>
          <w:rFonts w:ascii="Arial" w:hAnsi="Arial" w:cs="Arial"/>
          <w:i/>
          <w:iCs/>
          <w:sz w:val="20"/>
          <w:szCs w:val="20"/>
          <w:lang w:val="en-US"/>
        </w:rPr>
        <w:t xml:space="preserve"> </w:t>
      </w:r>
      <w:proofErr w:type="spellStart"/>
      <w:r w:rsidRPr="00811E4E">
        <w:rPr>
          <w:rFonts w:ascii="Arial" w:hAnsi="Arial" w:cs="Arial"/>
          <w:i/>
          <w:iCs/>
          <w:sz w:val="20"/>
          <w:szCs w:val="20"/>
          <w:lang w:val="en-US"/>
        </w:rPr>
        <w:t>voor</w:t>
      </w:r>
      <w:proofErr w:type="spellEnd"/>
      <w:r w:rsidRPr="00811E4E">
        <w:rPr>
          <w:rFonts w:ascii="Arial" w:hAnsi="Arial" w:cs="Arial"/>
          <w:i/>
          <w:iCs/>
          <w:sz w:val="20"/>
          <w:szCs w:val="20"/>
          <w:lang w:val="en-US"/>
        </w:rPr>
        <w:t xml:space="preserve"> Caribbean Examination Council </w:t>
      </w:r>
      <w:proofErr w:type="spellStart"/>
      <w:r w:rsidRPr="00811E4E">
        <w:rPr>
          <w:rFonts w:ascii="Arial" w:hAnsi="Arial" w:cs="Arial"/>
          <w:i/>
          <w:iCs/>
          <w:sz w:val="20"/>
          <w:szCs w:val="20"/>
          <w:lang w:val="en-US"/>
        </w:rPr>
        <w:t>en</w:t>
      </w:r>
      <w:proofErr w:type="spellEnd"/>
      <w:r w:rsidRPr="00811E4E">
        <w:rPr>
          <w:rFonts w:ascii="Arial" w:hAnsi="Arial" w:cs="Arial"/>
          <w:i/>
          <w:iCs/>
          <w:sz w:val="20"/>
          <w:szCs w:val="20"/>
          <w:lang w:val="en-US"/>
        </w:rPr>
        <w:t xml:space="preserve"> CSEC </w:t>
      </w:r>
      <w:proofErr w:type="spellStart"/>
      <w:r w:rsidRPr="00811E4E">
        <w:rPr>
          <w:rFonts w:ascii="Arial" w:hAnsi="Arial" w:cs="Arial"/>
          <w:i/>
          <w:iCs/>
          <w:sz w:val="20"/>
          <w:szCs w:val="20"/>
          <w:lang w:val="en-US"/>
        </w:rPr>
        <w:t>staat</w:t>
      </w:r>
      <w:proofErr w:type="spellEnd"/>
      <w:r w:rsidRPr="00811E4E">
        <w:rPr>
          <w:rFonts w:ascii="Arial" w:hAnsi="Arial" w:cs="Arial"/>
          <w:i/>
          <w:iCs/>
          <w:sz w:val="20"/>
          <w:szCs w:val="20"/>
          <w:lang w:val="en-US"/>
        </w:rPr>
        <w:t xml:space="preserve"> </w:t>
      </w:r>
      <w:proofErr w:type="spellStart"/>
      <w:r w:rsidRPr="00811E4E">
        <w:rPr>
          <w:rFonts w:ascii="Arial" w:hAnsi="Arial" w:cs="Arial"/>
          <w:i/>
          <w:iCs/>
          <w:sz w:val="20"/>
          <w:szCs w:val="20"/>
          <w:lang w:val="en-US"/>
        </w:rPr>
        <w:t>voor</w:t>
      </w:r>
      <w:proofErr w:type="spellEnd"/>
      <w:r w:rsidRPr="00811E4E">
        <w:rPr>
          <w:rFonts w:ascii="Arial" w:hAnsi="Arial" w:cs="Arial"/>
          <w:i/>
          <w:iCs/>
          <w:sz w:val="20"/>
          <w:szCs w:val="20"/>
          <w:lang w:val="en-US"/>
        </w:rPr>
        <w:t xml:space="preserve"> Caribbean Secondary Education Certificate.</w:t>
      </w:r>
    </w:p>
    <w:p w:rsidR="00811E4E" w:rsidRPr="00811E4E" w:rsidRDefault="00811E4E" w:rsidP="00811E4E">
      <w:pPr>
        <w:spacing w:line="360" w:lineRule="auto"/>
        <w:rPr>
          <w:rFonts w:ascii="Arial" w:hAnsi="Arial" w:cs="Arial"/>
          <w:sz w:val="20"/>
          <w:szCs w:val="20"/>
          <w:lang w:val="en-US"/>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Het CXC-CSEC is van huis uit een Caribisch onderwijsstelsel dat dateert </w:t>
      </w:r>
      <w:r w:rsidR="009C2B9B">
        <w:rPr>
          <w:rFonts w:ascii="Arial" w:hAnsi="Arial" w:cs="Arial"/>
          <w:sz w:val="20"/>
          <w:szCs w:val="20"/>
        </w:rPr>
        <w:t>uit</w:t>
      </w:r>
      <w:r w:rsidRPr="00811E4E">
        <w:rPr>
          <w:rFonts w:ascii="Arial" w:hAnsi="Arial" w:cs="Arial"/>
          <w:sz w:val="20"/>
          <w:szCs w:val="20"/>
        </w:rPr>
        <w:t xml:space="preserve"> de jaren zeventig van de vorige eeuw waarmee het ongeveer even oud is als de Mammoetwet uit </w:t>
      </w:r>
      <w:bookmarkStart w:id="0" w:name="_GoBack"/>
      <w:bookmarkEnd w:id="0"/>
      <w:r w:rsidRPr="00811E4E">
        <w:rPr>
          <w:rFonts w:ascii="Arial" w:hAnsi="Arial" w:cs="Arial"/>
          <w:sz w:val="20"/>
          <w:szCs w:val="20"/>
        </w:rPr>
        <w:t>1968 (met onderwijsproducten als havo, vwo en vmbo).</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Omdat de voertaal op </w:t>
      </w:r>
      <w:proofErr w:type="gramStart"/>
      <w:r w:rsidRPr="00811E4E">
        <w:rPr>
          <w:rFonts w:ascii="Arial" w:hAnsi="Arial" w:cs="Arial"/>
          <w:sz w:val="20"/>
          <w:szCs w:val="20"/>
        </w:rPr>
        <w:t>Sint Eustatius</w:t>
      </w:r>
      <w:proofErr w:type="gramEnd"/>
      <w:r w:rsidRPr="00811E4E">
        <w:rPr>
          <w:rFonts w:ascii="Arial" w:hAnsi="Arial" w:cs="Arial"/>
          <w:sz w:val="20"/>
          <w:szCs w:val="20"/>
        </w:rPr>
        <w:t xml:space="preserve"> Engels is heeft de Nederlandse regering in 2014 ingestemd met het verzoek van de lokale overheid om het Engels </w:t>
      </w:r>
      <w:r>
        <w:rPr>
          <w:rFonts w:ascii="Arial" w:hAnsi="Arial" w:cs="Arial"/>
          <w:sz w:val="20"/>
          <w:szCs w:val="20"/>
        </w:rPr>
        <w:t>als</w:t>
      </w:r>
      <w:r w:rsidRPr="00811E4E">
        <w:rPr>
          <w:rFonts w:ascii="Arial" w:hAnsi="Arial" w:cs="Arial"/>
          <w:sz w:val="20"/>
          <w:szCs w:val="20"/>
        </w:rPr>
        <w:t xml:space="preserve"> de instructietaal op de scholen te definiëren.</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Daarmee samenhangend is het </w:t>
      </w:r>
      <w:proofErr w:type="gramStart"/>
      <w:r w:rsidRPr="00811E4E">
        <w:rPr>
          <w:rFonts w:ascii="Arial" w:hAnsi="Arial" w:cs="Arial"/>
          <w:sz w:val="20"/>
          <w:szCs w:val="20"/>
        </w:rPr>
        <w:t>CXC onderwijsstelsel</w:t>
      </w:r>
      <w:proofErr w:type="gramEnd"/>
      <w:r w:rsidRPr="00811E4E">
        <w:rPr>
          <w:rFonts w:ascii="Arial" w:hAnsi="Arial" w:cs="Arial"/>
          <w:sz w:val="20"/>
          <w:szCs w:val="20"/>
        </w:rPr>
        <w:t xml:space="preserve"> in de plaats gekomen van de havo en het vmbo op Sint Eustatius. Het laatste havo- en vmbo-examen heeft op </w:t>
      </w:r>
      <w:proofErr w:type="gramStart"/>
      <w:r w:rsidRPr="00811E4E">
        <w:rPr>
          <w:rFonts w:ascii="Arial" w:hAnsi="Arial" w:cs="Arial"/>
          <w:sz w:val="20"/>
          <w:szCs w:val="20"/>
        </w:rPr>
        <w:t>Sint Eustatius</w:t>
      </w:r>
      <w:proofErr w:type="gramEnd"/>
      <w:r w:rsidRPr="00811E4E">
        <w:rPr>
          <w:rFonts w:ascii="Arial" w:hAnsi="Arial" w:cs="Arial"/>
          <w:sz w:val="20"/>
          <w:szCs w:val="20"/>
        </w:rPr>
        <w:t xml:space="preserve"> plaatsgevonden in 2019; vanaf het schooljaar 2019/2020 is er uitsluitend nog CXC.</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Als voorbereiding op het hbo in Europees Nederland heeft (vanzelfsprekend) altijd </w:t>
      </w:r>
      <w:proofErr w:type="gramStart"/>
      <w:r w:rsidRPr="00811E4E">
        <w:rPr>
          <w:rFonts w:ascii="Arial" w:hAnsi="Arial" w:cs="Arial"/>
          <w:sz w:val="20"/>
          <w:szCs w:val="20"/>
        </w:rPr>
        <w:t>het</w:t>
      </w:r>
      <w:proofErr w:type="gramEnd"/>
      <w:r w:rsidRPr="00811E4E">
        <w:rPr>
          <w:rFonts w:ascii="Arial" w:hAnsi="Arial" w:cs="Arial"/>
          <w:sz w:val="20"/>
          <w:szCs w:val="20"/>
        </w:rPr>
        <w:t xml:space="preserve"> havo gediend en het is vanaf het begin van de introductie de bedoeling geweest dat het CXC-CSEC die functie ging overnemen.</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Daartoe heeft het team van de </w:t>
      </w:r>
      <w:proofErr w:type="spellStart"/>
      <w:r w:rsidRPr="00811E4E">
        <w:rPr>
          <w:rFonts w:ascii="Arial" w:hAnsi="Arial" w:cs="Arial"/>
          <w:sz w:val="20"/>
          <w:szCs w:val="20"/>
        </w:rPr>
        <w:t>Gwendoline</w:t>
      </w:r>
      <w:proofErr w:type="spellEnd"/>
      <w:r w:rsidRPr="00811E4E">
        <w:rPr>
          <w:rFonts w:ascii="Arial" w:hAnsi="Arial" w:cs="Arial"/>
          <w:sz w:val="20"/>
          <w:szCs w:val="20"/>
        </w:rPr>
        <w:t xml:space="preserve"> van Puttenschool navolgende examenvakken gedefinieerd:</w:t>
      </w:r>
    </w:p>
    <w:p w:rsidR="00811E4E" w:rsidRPr="009317DE" w:rsidRDefault="00811E4E" w:rsidP="009317DE">
      <w:pPr>
        <w:pStyle w:val="Lijstalinea"/>
        <w:numPr>
          <w:ilvl w:val="0"/>
          <w:numId w:val="1"/>
        </w:numPr>
        <w:spacing w:line="360" w:lineRule="auto"/>
        <w:rPr>
          <w:rFonts w:ascii="Arial" w:hAnsi="Arial" w:cs="Arial"/>
          <w:sz w:val="20"/>
          <w:szCs w:val="20"/>
        </w:rPr>
      </w:pPr>
      <w:r w:rsidRPr="009317DE">
        <w:rPr>
          <w:rFonts w:ascii="Arial" w:hAnsi="Arial" w:cs="Arial"/>
          <w:sz w:val="20"/>
          <w:szCs w:val="20"/>
        </w:rPr>
        <w:t xml:space="preserve">Algemeen en verplicht: </w:t>
      </w:r>
      <w:hyperlink r:id="rId5" w:history="1">
        <w:r w:rsidRPr="009317DE">
          <w:rPr>
            <w:rStyle w:val="Hyperlink"/>
            <w:rFonts w:ascii="Arial" w:hAnsi="Arial" w:cs="Arial"/>
            <w:sz w:val="20"/>
            <w:szCs w:val="20"/>
          </w:rPr>
          <w:t>English</w:t>
        </w:r>
      </w:hyperlink>
      <w:r w:rsidRPr="009317DE">
        <w:rPr>
          <w:rFonts w:ascii="Arial" w:hAnsi="Arial" w:cs="Arial"/>
          <w:sz w:val="20"/>
          <w:szCs w:val="20"/>
        </w:rPr>
        <w:t xml:space="preserve">, </w:t>
      </w:r>
      <w:hyperlink r:id="rId6" w:history="1">
        <w:proofErr w:type="spellStart"/>
        <w:r w:rsidRPr="009317DE">
          <w:rPr>
            <w:rStyle w:val="Hyperlink"/>
            <w:rFonts w:ascii="Arial" w:hAnsi="Arial" w:cs="Arial"/>
            <w:sz w:val="20"/>
            <w:szCs w:val="20"/>
          </w:rPr>
          <w:t>Mathematics</w:t>
        </w:r>
        <w:proofErr w:type="spellEnd"/>
      </w:hyperlink>
      <w:r w:rsidR="00AE39BB" w:rsidRPr="00AE39BB">
        <w:rPr>
          <w:rStyle w:val="Hyperlink"/>
          <w:rFonts w:ascii="Arial" w:hAnsi="Arial" w:cs="Arial"/>
          <w:color w:val="auto"/>
          <w:sz w:val="20"/>
          <w:szCs w:val="20"/>
          <w:u w:val="none"/>
        </w:rPr>
        <w:t xml:space="preserve">, </w:t>
      </w:r>
      <w:hyperlink r:id="rId7" w:history="1">
        <w:proofErr w:type="spellStart"/>
        <w:r w:rsidR="00FC57AD" w:rsidRPr="00FC57AD">
          <w:rPr>
            <w:rStyle w:val="Hyperlink"/>
            <w:rFonts w:ascii="Arial" w:hAnsi="Arial" w:cs="Arial"/>
            <w:sz w:val="20"/>
            <w:szCs w:val="20"/>
          </w:rPr>
          <w:t>Social</w:t>
        </w:r>
        <w:proofErr w:type="spellEnd"/>
        <w:r w:rsidR="00FC57AD" w:rsidRPr="00FC57AD">
          <w:rPr>
            <w:rStyle w:val="Hyperlink"/>
            <w:rFonts w:ascii="Arial" w:hAnsi="Arial" w:cs="Arial"/>
            <w:sz w:val="20"/>
            <w:szCs w:val="20"/>
          </w:rPr>
          <w:t xml:space="preserve"> Studies</w:t>
        </w:r>
      </w:hyperlink>
      <w:r w:rsidR="00FC57AD">
        <w:rPr>
          <w:rStyle w:val="Hyperlink"/>
          <w:rFonts w:ascii="Arial" w:hAnsi="Arial" w:cs="Arial"/>
          <w:color w:val="auto"/>
          <w:sz w:val="20"/>
          <w:szCs w:val="20"/>
          <w:u w:val="none"/>
        </w:rPr>
        <w:t xml:space="preserve">, </w:t>
      </w:r>
      <w:r w:rsidR="00AE39BB" w:rsidRPr="00AE39BB">
        <w:rPr>
          <w:rStyle w:val="Hyperlink"/>
          <w:rFonts w:ascii="Arial" w:hAnsi="Arial" w:cs="Arial"/>
          <w:color w:val="auto"/>
          <w:sz w:val="20"/>
          <w:szCs w:val="20"/>
          <w:u w:val="none"/>
        </w:rPr>
        <w:t>Dutch</w:t>
      </w:r>
      <w:r w:rsidR="00621432">
        <w:rPr>
          <w:rStyle w:val="Hyperlink"/>
          <w:rFonts w:ascii="Arial" w:hAnsi="Arial" w:cs="Arial"/>
          <w:color w:val="auto"/>
          <w:sz w:val="20"/>
          <w:szCs w:val="20"/>
          <w:u w:val="none"/>
        </w:rPr>
        <w:t xml:space="preserve"> (Nederlands)</w:t>
      </w:r>
      <w:r w:rsidR="00AE39BB" w:rsidRPr="00AE39BB">
        <w:rPr>
          <w:rStyle w:val="Hyperlink"/>
          <w:rFonts w:ascii="Arial" w:hAnsi="Arial" w:cs="Arial"/>
          <w:color w:val="auto"/>
          <w:sz w:val="20"/>
          <w:szCs w:val="20"/>
          <w:u w:val="none"/>
        </w:rPr>
        <w:t xml:space="preserve"> en </w:t>
      </w:r>
      <w:hyperlink r:id="rId8" w:history="1">
        <w:r w:rsidR="00AE39BB" w:rsidRPr="00621432">
          <w:rPr>
            <w:rStyle w:val="Hyperlink"/>
            <w:rFonts w:ascii="Arial" w:hAnsi="Arial" w:cs="Arial"/>
            <w:sz w:val="20"/>
            <w:szCs w:val="20"/>
          </w:rPr>
          <w:t>EDPM</w:t>
        </w:r>
      </w:hyperlink>
    </w:p>
    <w:p w:rsidR="00811E4E" w:rsidRPr="00AE39BB" w:rsidRDefault="00811E4E" w:rsidP="009317DE">
      <w:pPr>
        <w:pStyle w:val="Lijstalinea"/>
        <w:numPr>
          <w:ilvl w:val="0"/>
          <w:numId w:val="1"/>
        </w:numPr>
        <w:spacing w:line="360" w:lineRule="auto"/>
        <w:rPr>
          <w:rFonts w:ascii="Arial" w:hAnsi="Arial" w:cs="Arial"/>
          <w:sz w:val="20"/>
          <w:szCs w:val="20"/>
        </w:rPr>
      </w:pPr>
      <w:r w:rsidRPr="00AE39BB">
        <w:rPr>
          <w:rFonts w:ascii="Arial" w:hAnsi="Arial" w:cs="Arial"/>
          <w:sz w:val="20"/>
          <w:szCs w:val="20"/>
        </w:rPr>
        <w:t>A-profiel:</w:t>
      </w:r>
      <w:r w:rsidR="00AE39BB" w:rsidRPr="00AE39BB">
        <w:rPr>
          <w:rFonts w:ascii="Arial" w:hAnsi="Arial" w:cs="Arial"/>
          <w:sz w:val="20"/>
          <w:szCs w:val="20"/>
        </w:rPr>
        <w:t xml:space="preserve"> keuze van twee </w:t>
      </w:r>
      <w:r w:rsidR="00AE39BB">
        <w:rPr>
          <w:rFonts w:ascii="Arial" w:hAnsi="Arial" w:cs="Arial"/>
          <w:sz w:val="20"/>
          <w:szCs w:val="20"/>
        </w:rPr>
        <w:t>uit</w:t>
      </w:r>
      <w:r w:rsidRPr="00AE39BB">
        <w:rPr>
          <w:rFonts w:ascii="Arial" w:hAnsi="Arial" w:cs="Arial"/>
          <w:sz w:val="20"/>
          <w:szCs w:val="20"/>
        </w:rPr>
        <w:t xml:space="preserve"> </w:t>
      </w:r>
      <w:hyperlink r:id="rId9" w:history="1">
        <w:proofErr w:type="spellStart"/>
        <w:r w:rsidRPr="00AE39BB">
          <w:rPr>
            <w:rStyle w:val="Hyperlink"/>
            <w:rFonts w:ascii="Arial" w:hAnsi="Arial" w:cs="Arial"/>
            <w:sz w:val="20"/>
            <w:szCs w:val="20"/>
          </w:rPr>
          <w:t>Economics</w:t>
        </w:r>
        <w:proofErr w:type="spellEnd"/>
      </w:hyperlink>
      <w:r w:rsidRPr="00AE39BB">
        <w:rPr>
          <w:rFonts w:ascii="Arial" w:hAnsi="Arial" w:cs="Arial"/>
          <w:sz w:val="20"/>
          <w:szCs w:val="20"/>
        </w:rPr>
        <w:t>,</w:t>
      </w:r>
      <w:r w:rsidR="00AE39BB">
        <w:rPr>
          <w:rFonts w:ascii="Arial" w:hAnsi="Arial" w:cs="Arial"/>
          <w:sz w:val="20"/>
          <w:szCs w:val="20"/>
        </w:rPr>
        <w:t xml:space="preserve"> </w:t>
      </w:r>
      <w:hyperlink r:id="rId10" w:history="1">
        <w:r w:rsidR="00AE39BB" w:rsidRPr="00AE39BB">
          <w:rPr>
            <w:rStyle w:val="Hyperlink"/>
            <w:rFonts w:ascii="Arial" w:hAnsi="Arial" w:cs="Arial"/>
            <w:sz w:val="20"/>
            <w:szCs w:val="20"/>
          </w:rPr>
          <w:t>Spanish</w:t>
        </w:r>
      </w:hyperlink>
      <w:r w:rsidR="00AE39BB">
        <w:rPr>
          <w:rFonts w:ascii="Arial" w:hAnsi="Arial" w:cs="Arial"/>
          <w:sz w:val="20"/>
          <w:szCs w:val="20"/>
        </w:rPr>
        <w:t>,</w:t>
      </w:r>
      <w:r w:rsidRPr="00AE39BB">
        <w:rPr>
          <w:rFonts w:ascii="Arial" w:hAnsi="Arial" w:cs="Arial"/>
          <w:sz w:val="20"/>
          <w:szCs w:val="20"/>
        </w:rPr>
        <w:t xml:space="preserve"> </w:t>
      </w:r>
      <w:hyperlink r:id="rId11" w:history="1">
        <w:proofErr w:type="spellStart"/>
        <w:r w:rsidRPr="00AE39BB">
          <w:rPr>
            <w:rStyle w:val="Hyperlink"/>
            <w:rFonts w:ascii="Arial" w:hAnsi="Arial" w:cs="Arial"/>
            <w:sz w:val="20"/>
            <w:szCs w:val="20"/>
          </w:rPr>
          <w:t>Geography</w:t>
        </w:r>
        <w:proofErr w:type="spellEnd"/>
      </w:hyperlink>
      <w:r w:rsidRPr="00AE39BB">
        <w:rPr>
          <w:rFonts w:ascii="Arial" w:hAnsi="Arial" w:cs="Arial"/>
          <w:sz w:val="20"/>
          <w:szCs w:val="20"/>
        </w:rPr>
        <w:t xml:space="preserve"> en </w:t>
      </w:r>
      <w:hyperlink r:id="rId12" w:history="1">
        <w:r w:rsidRPr="00AE39BB">
          <w:rPr>
            <w:rStyle w:val="Hyperlink"/>
            <w:rFonts w:ascii="Arial" w:hAnsi="Arial" w:cs="Arial"/>
            <w:sz w:val="20"/>
            <w:szCs w:val="20"/>
          </w:rPr>
          <w:t xml:space="preserve">Caribbean </w:t>
        </w:r>
        <w:proofErr w:type="spellStart"/>
        <w:r w:rsidRPr="00AE39BB">
          <w:rPr>
            <w:rStyle w:val="Hyperlink"/>
            <w:rFonts w:ascii="Arial" w:hAnsi="Arial" w:cs="Arial"/>
            <w:sz w:val="20"/>
            <w:szCs w:val="20"/>
          </w:rPr>
          <w:t>History</w:t>
        </w:r>
        <w:proofErr w:type="spellEnd"/>
      </w:hyperlink>
    </w:p>
    <w:p w:rsidR="00811E4E" w:rsidRPr="009317DE" w:rsidRDefault="00811E4E" w:rsidP="009317DE">
      <w:pPr>
        <w:pStyle w:val="Lijstalinea"/>
        <w:numPr>
          <w:ilvl w:val="0"/>
          <w:numId w:val="1"/>
        </w:numPr>
        <w:spacing w:line="360" w:lineRule="auto"/>
        <w:rPr>
          <w:rFonts w:ascii="Arial" w:hAnsi="Arial" w:cs="Arial"/>
          <w:sz w:val="20"/>
          <w:szCs w:val="20"/>
        </w:rPr>
      </w:pPr>
      <w:r w:rsidRPr="009317DE">
        <w:rPr>
          <w:rFonts w:ascii="Arial" w:hAnsi="Arial" w:cs="Arial"/>
          <w:sz w:val="20"/>
          <w:szCs w:val="20"/>
        </w:rPr>
        <w:t xml:space="preserve">B-profiel: keuze van </w:t>
      </w:r>
      <w:r w:rsidR="00AE39BB">
        <w:rPr>
          <w:rFonts w:ascii="Arial" w:hAnsi="Arial" w:cs="Arial"/>
          <w:sz w:val="20"/>
          <w:szCs w:val="20"/>
        </w:rPr>
        <w:t>twee</w:t>
      </w:r>
      <w:r w:rsidRPr="009317DE">
        <w:rPr>
          <w:rFonts w:ascii="Arial" w:hAnsi="Arial" w:cs="Arial"/>
          <w:sz w:val="20"/>
          <w:szCs w:val="20"/>
        </w:rPr>
        <w:t xml:space="preserve"> uit </w:t>
      </w:r>
      <w:hyperlink r:id="rId13" w:history="1">
        <w:proofErr w:type="spellStart"/>
        <w:r w:rsidRPr="009317DE">
          <w:rPr>
            <w:rStyle w:val="Hyperlink"/>
            <w:rFonts w:ascii="Arial" w:hAnsi="Arial" w:cs="Arial"/>
            <w:sz w:val="20"/>
            <w:szCs w:val="20"/>
          </w:rPr>
          <w:t>Physics</w:t>
        </w:r>
        <w:proofErr w:type="spellEnd"/>
      </w:hyperlink>
      <w:r w:rsidRPr="009317DE">
        <w:rPr>
          <w:rFonts w:ascii="Arial" w:hAnsi="Arial" w:cs="Arial"/>
          <w:sz w:val="20"/>
          <w:szCs w:val="20"/>
        </w:rPr>
        <w:t xml:space="preserve">, </w:t>
      </w:r>
      <w:hyperlink r:id="rId14" w:history="1">
        <w:r w:rsidRPr="009317DE">
          <w:rPr>
            <w:rStyle w:val="Hyperlink"/>
            <w:rFonts w:ascii="Arial" w:hAnsi="Arial" w:cs="Arial"/>
            <w:sz w:val="20"/>
            <w:szCs w:val="20"/>
          </w:rPr>
          <w:t>Chemistry</w:t>
        </w:r>
      </w:hyperlink>
      <w:r w:rsidRPr="009317DE">
        <w:rPr>
          <w:rFonts w:ascii="Arial" w:hAnsi="Arial" w:cs="Arial"/>
          <w:sz w:val="20"/>
          <w:szCs w:val="20"/>
        </w:rPr>
        <w:t xml:space="preserve">, </w:t>
      </w:r>
      <w:hyperlink r:id="rId15" w:history="1">
        <w:proofErr w:type="spellStart"/>
        <w:r w:rsidRPr="009317DE">
          <w:rPr>
            <w:rStyle w:val="Hyperlink"/>
            <w:rFonts w:ascii="Arial" w:hAnsi="Arial" w:cs="Arial"/>
            <w:sz w:val="20"/>
            <w:szCs w:val="20"/>
          </w:rPr>
          <w:t>Biology</w:t>
        </w:r>
        <w:proofErr w:type="spellEnd"/>
      </w:hyperlink>
      <w:r w:rsidRPr="009317DE">
        <w:rPr>
          <w:rFonts w:ascii="Arial" w:hAnsi="Arial" w:cs="Arial"/>
          <w:sz w:val="20"/>
          <w:szCs w:val="20"/>
        </w:rPr>
        <w:t xml:space="preserve"> en </w:t>
      </w:r>
      <w:hyperlink r:id="rId16" w:history="1">
        <w:proofErr w:type="spellStart"/>
        <w:r w:rsidRPr="009317DE">
          <w:rPr>
            <w:rStyle w:val="Hyperlink"/>
            <w:rFonts w:ascii="Arial" w:hAnsi="Arial" w:cs="Arial"/>
            <w:sz w:val="20"/>
            <w:szCs w:val="20"/>
          </w:rPr>
          <w:t>Additional</w:t>
        </w:r>
        <w:proofErr w:type="spellEnd"/>
        <w:r w:rsidRPr="009317DE">
          <w:rPr>
            <w:rStyle w:val="Hyperlink"/>
            <w:rFonts w:ascii="Arial" w:hAnsi="Arial" w:cs="Arial"/>
            <w:sz w:val="20"/>
            <w:szCs w:val="20"/>
          </w:rPr>
          <w:t xml:space="preserve"> </w:t>
        </w:r>
        <w:proofErr w:type="spellStart"/>
        <w:r w:rsidRPr="009317DE">
          <w:rPr>
            <w:rStyle w:val="Hyperlink"/>
            <w:rFonts w:ascii="Arial" w:hAnsi="Arial" w:cs="Arial"/>
            <w:sz w:val="20"/>
            <w:szCs w:val="20"/>
          </w:rPr>
          <w:t>Mathematics</w:t>
        </w:r>
        <w:proofErr w:type="spellEnd"/>
      </w:hyperlink>
    </w:p>
    <w:p w:rsidR="00811E4E" w:rsidRPr="009317DE" w:rsidRDefault="00811E4E" w:rsidP="00811E4E">
      <w:pPr>
        <w:spacing w:line="360" w:lineRule="auto"/>
        <w:rPr>
          <w:rFonts w:ascii="Arial" w:hAnsi="Arial" w:cs="Arial"/>
          <w:i/>
          <w:iCs/>
          <w:sz w:val="20"/>
          <w:szCs w:val="20"/>
        </w:rPr>
      </w:pPr>
      <w:r w:rsidRPr="009317DE">
        <w:rPr>
          <w:rFonts w:ascii="Arial" w:hAnsi="Arial" w:cs="Arial"/>
          <w:i/>
          <w:iCs/>
          <w:sz w:val="20"/>
          <w:szCs w:val="20"/>
          <w:u w:val="single"/>
        </w:rPr>
        <w:t>Noot</w:t>
      </w:r>
      <w:r w:rsidRPr="009317DE">
        <w:rPr>
          <w:rFonts w:ascii="Arial" w:hAnsi="Arial" w:cs="Arial"/>
          <w:i/>
          <w:iCs/>
          <w:sz w:val="20"/>
          <w:szCs w:val="20"/>
        </w:rPr>
        <w:t>: De actuele syllabi zijn als link gekoppeld aan de genoemde vakken.</w:t>
      </w:r>
    </w:p>
    <w:p w:rsidR="00811E4E" w:rsidRPr="00811E4E" w:rsidRDefault="00811E4E" w:rsidP="00811E4E">
      <w:pPr>
        <w:spacing w:line="360" w:lineRule="auto"/>
        <w:rPr>
          <w:rFonts w:ascii="Arial" w:hAnsi="Arial" w:cs="Arial"/>
          <w:sz w:val="20"/>
          <w:szCs w:val="20"/>
        </w:rPr>
      </w:pPr>
    </w:p>
    <w:p w:rsidR="00FC57AD" w:rsidRDefault="00811E4E" w:rsidP="00811E4E">
      <w:pPr>
        <w:spacing w:line="360" w:lineRule="auto"/>
        <w:rPr>
          <w:rFonts w:ascii="Arial" w:hAnsi="Arial" w:cs="Arial"/>
          <w:sz w:val="20"/>
          <w:szCs w:val="20"/>
        </w:rPr>
      </w:pPr>
      <w:r w:rsidRPr="00811E4E">
        <w:rPr>
          <w:rFonts w:ascii="Arial" w:hAnsi="Arial" w:cs="Arial"/>
          <w:sz w:val="20"/>
          <w:szCs w:val="20"/>
        </w:rPr>
        <w:t xml:space="preserve">Naast deze examenvakken zijn er de algemeen-vormende vakken Art en </w:t>
      </w:r>
      <w:proofErr w:type="spellStart"/>
      <w:r w:rsidRPr="00811E4E">
        <w:rPr>
          <w:rFonts w:ascii="Arial" w:hAnsi="Arial" w:cs="Arial"/>
          <w:sz w:val="20"/>
          <w:szCs w:val="20"/>
        </w:rPr>
        <w:t>Physical</w:t>
      </w:r>
      <w:proofErr w:type="spellEnd"/>
      <w:r w:rsidRPr="00811E4E">
        <w:rPr>
          <w:rFonts w:ascii="Arial" w:hAnsi="Arial" w:cs="Arial"/>
          <w:sz w:val="20"/>
          <w:szCs w:val="20"/>
        </w:rPr>
        <w:t xml:space="preserve"> </w:t>
      </w:r>
      <w:proofErr w:type="spellStart"/>
      <w:r w:rsidRPr="00811E4E">
        <w:rPr>
          <w:rFonts w:ascii="Arial" w:hAnsi="Arial" w:cs="Arial"/>
          <w:sz w:val="20"/>
          <w:szCs w:val="20"/>
        </w:rPr>
        <w:t>Education</w:t>
      </w:r>
      <w:proofErr w:type="spellEnd"/>
      <w:r w:rsidRPr="00811E4E">
        <w:rPr>
          <w:rFonts w:ascii="Arial" w:hAnsi="Arial" w:cs="Arial"/>
          <w:sz w:val="20"/>
          <w:szCs w:val="20"/>
        </w:rPr>
        <w:t>.</w:t>
      </w:r>
    </w:p>
    <w:p w:rsidR="00FC57AD" w:rsidRDefault="00FC57AD"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Dutch (Nederlands) neemt een bijzondere positie in. Het blijkt lastig om een goed NT2-programma in te voeren. Ondanks pogingen van onder meer de Taalunie is het resultaat vooralsnog niet echt succesvol te noemen. Aansluiting blijven houden bij havo- of vmbo-examens is een mogelijkheid maar vanwege de verwevenheid van school- en centrale examens niet gemakkelijk implementeerbaar in het bestaande CXC-systeem.</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lastRenderedPageBreak/>
        <w:t xml:space="preserve">Op basis van de hiervoor genoemde examenvakken lijkt het zeer goed mogelijk om te voldoen aan het advies dat CXC afgeeft aan onderwijsinstituten in de Caribische regio (zie hieronder) hetgeen op hoofdlijnen ook overeenkomt met hetgeen Nuffic stelt. Om die reden zie ik graag dat wanneer voldaan wordt aan de CXC-criteria (minimaal vijf vakken, resultaat in de range I </w:t>
      </w:r>
      <w:r w:rsidR="009317DE">
        <w:rPr>
          <w:rFonts w:ascii="Arial" w:hAnsi="Arial" w:cs="Arial"/>
          <w:sz w:val="20"/>
          <w:szCs w:val="20"/>
        </w:rPr>
        <w:t>–</w:t>
      </w:r>
      <w:r w:rsidRPr="00811E4E">
        <w:rPr>
          <w:rFonts w:ascii="Arial" w:hAnsi="Arial" w:cs="Arial"/>
          <w:sz w:val="20"/>
          <w:szCs w:val="20"/>
        </w:rPr>
        <w:t xml:space="preserve"> III</w:t>
      </w:r>
      <w:r w:rsidR="009317DE">
        <w:rPr>
          <w:rFonts w:ascii="Arial" w:hAnsi="Arial" w:cs="Arial"/>
          <w:sz w:val="20"/>
          <w:szCs w:val="20"/>
        </w:rPr>
        <w:t>)</w:t>
      </w:r>
      <w:r w:rsidRPr="00811E4E">
        <w:rPr>
          <w:rFonts w:ascii="Arial" w:hAnsi="Arial" w:cs="Arial"/>
          <w:sz w:val="20"/>
          <w:szCs w:val="20"/>
        </w:rPr>
        <w:t xml:space="preserve">, dit automatisch leidt tot toegang in het hbo-onderwijs in Europees Nederland (zoals het </w:t>
      </w:r>
      <w:proofErr w:type="spellStart"/>
      <w:r w:rsidRPr="00811E4E">
        <w:rPr>
          <w:rFonts w:ascii="Arial" w:hAnsi="Arial" w:cs="Arial"/>
          <w:sz w:val="20"/>
          <w:szCs w:val="20"/>
        </w:rPr>
        <w:t>havo-diploma</w:t>
      </w:r>
      <w:proofErr w:type="spellEnd"/>
      <w:r w:rsidRPr="00811E4E">
        <w:rPr>
          <w:rFonts w:ascii="Arial" w:hAnsi="Arial" w:cs="Arial"/>
          <w:sz w:val="20"/>
          <w:szCs w:val="20"/>
        </w:rPr>
        <w:t xml:space="preserve"> dat ook doet). Het CSEC-A-profiel is dan vergelijkbaar met de havo-profielen CM en EM; het CSEC-B-profiel is dan vergelijkbaar met de havo-profielen NT en NG.</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Tot op heden heb ik nog nergens "hard" gevonden dat de toegang tot het hbo-onderwijs </w:t>
      </w:r>
      <w:r w:rsidR="009C2B9B">
        <w:rPr>
          <w:rFonts w:ascii="Arial" w:hAnsi="Arial" w:cs="Arial"/>
          <w:sz w:val="20"/>
          <w:szCs w:val="20"/>
        </w:rPr>
        <w:t xml:space="preserve">in Europees Nederland </w:t>
      </w:r>
      <w:r w:rsidRPr="00811E4E">
        <w:rPr>
          <w:rFonts w:ascii="Arial" w:hAnsi="Arial" w:cs="Arial"/>
          <w:sz w:val="20"/>
          <w:szCs w:val="20"/>
        </w:rPr>
        <w:t xml:space="preserve">met de genoemde CSEC-profielen zal worden verleend. Het </w:t>
      </w:r>
      <w:proofErr w:type="gramStart"/>
      <w:r w:rsidRPr="00811E4E">
        <w:rPr>
          <w:rFonts w:ascii="Arial" w:hAnsi="Arial" w:cs="Arial"/>
          <w:sz w:val="20"/>
          <w:szCs w:val="20"/>
        </w:rPr>
        <w:t>dichtst bij</w:t>
      </w:r>
      <w:proofErr w:type="gramEnd"/>
      <w:r w:rsidRPr="00811E4E">
        <w:rPr>
          <w:rFonts w:ascii="Arial" w:hAnsi="Arial" w:cs="Arial"/>
          <w:sz w:val="20"/>
          <w:szCs w:val="20"/>
        </w:rPr>
        <w:t xml:space="preserve"> komt de Nuffic-duiding "ongeveer havo" maar u zult begrijpen dat leerlingen en hun ouders d</w:t>
      </w:r>
      <w:r w:rsidR="009317DE">
        <w:rPr>
          <w:rFonts w:ascii="Arial" w:hAnsi="Arial" w:cs="Arial"/>
          <w:sz w:val="20"/>
          <w:szCs w:val="20"/>
        </w:rPr>
        <w:t>i</w:t>
      </w:r>
      <w:r w:rsidRPr="00811E4E">
        <w:rPr>
          <w:rFonts w:ascii="Arial" w:hAnsi="Arial" w:cs="Arial"/>
          <w:sz w:val="20"/>
          <w:szCs w:val="20"/>
        </w:rPr>
        <w:t xml:space="preserve">t </w:t>
      </w:r>
      <w:r w:rsidR="009317DE">
        <w:rPr>
          <w:rFonts w:ascii="Arial" w:hAnsi="Arial" w:cs="Arial"/>
          <w:sz w:val="20"/>
          <w:szCs w:val="20"/>
        </w:rPr>
        <w:t xml:space="preserve">- </w:t>
      </w:r>
      <w:r w:rsidRPr="00811E4E">
        <w:rPr>
          <w:rFonts w:ascii="Arial" w:hAnsi="Arial" w:cs="Arial"/>
          <w:sz w:val="20"/>
          <w:szCs w:val="20"/>
        </w:rPr>
        <w:t>net als ik overigens</w:t>
      </w:r>
      <w:r w:rsidR="009317DE">
        <w:rPr>
          <w:rFonts w:ascii="Arial" w:hAnsi="Arial" w:cs="Arial"/>
          <w:sz w:val="20"/>
          <w:szCs w:val="20"/>
        </w:rPr>
        <w:t xml:space="preserve"> -</w:t>
      </w:r>
      <w:r w:rsidRPr="00811E4E">
        <w:rPr>
          <w:rFonts w:ascii="Arial" w:hAnsi="Arial" w:cs="Arial"/>
          <w:sz w:val="20"/>
          <w:szCs w:val="20"/>
        </w:rPr>
        <w:t xml:space="preserve"> een te vage duiding vinden.</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Graag zie ik uw Commissie bij de minister bewerkstelligen dat deze </w:t>
      </w:r>
      <w:r w:rsidR="009317DE">
        <w:rPr>
          <w:rFonts w:ascii="Arial" w:hAnsi="Arial" w:cs="Arial"/>
          <w:sz w:val="20"/>
          <w:szCs w:val="20"/>
        </w:rPr>
        <w:t>automatisch geldende toegang tot het hbo-onderwijs in Europees Nederland op basis van het CXC-</w:t>
      </w:r>
      <w:proofErr w:type="gramStart"/>
      <w:r w:rsidR="009317DE">
        <w:rPr>
          <w:rFonts w:ascii="Arial" w:hAnsi="Arial" w:cs="Arial"/>
          <w:sz w:val="20"/>
          <w:szCs w:val="20"/>
        </w:rPr>
        <w:t>CSEC niveau</w:t>
      </w:r>
      <w:proofErr w:type="gramEnd"/>
      <w:r w:rsidR="009317DE">
        <w:rPr>
          <w:rFonts w:ascii="Arial" w:hAnsi="Arial" w:cs="Arial"/>
          <w:sz w:val="20"/>
          <w:szCs w:val="20"/>
        </w:rPr>
        <w:t xml:space="preserve"> in de verschillende vakken behorende tot een A- of B-profiel in wet- of regelgeving zal worden verankerd.</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Bij voorbaat dank en met vriendelijke groet,</w:t>
      </w:r>
    </w:p>
    <w:p w:rsidR="00811E4E" w:rsidRPr="00811E4E" w:rsidRDefault="00811E4E" w:rsidP="00811E4E">
      <w:pPr>
        <w:spacing w:line="360" w:lineRule="auto"/>
        <w:rPr>
          <w:rFonts w:ascii="Arial" w:hAnsi="Arial" w:cs="Arial"/>
          <w:sz w:val="20"/>
          <w:szCs w:val="20"/>
        </w:rPr>
      </w:pP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Ir. J.H.T. (Jan) Meijer MBA,</w:t>
      </w:r>
    </w:p>
    <w:p w:rsidR="00811E4E" w:rsidRPr="00811E4E" w:rsidRDefault="00811E4E" w:rsidP="00811E4E">
      <w:pPr>
        <w:spacing w:line="360" w:lineRule="auto"/>
        <w:rPr>
          <w:rFonts w:ascii="Arial" w:hAnsi="Arial" w:cs="Arial"/>
          <w:sz w:val="20"/>
          <w:szCs w:val="20"/>
        </w:rPr>
      </w:pPr>
      <w:proofErr w:type="gramStart"/>
      <w:r w:rsidRPr="00811E4E">
        <w:rPr>
          <w:rFonts w:ascii="Arial" w:hAnsi="Arial" w:cs="Arial"/>
          <w:sz w:val="20"/>
          <w:szCs w:val="20"/>
        </w:rPr>
        <w:t>woonachtig</w:t>
      </w:r>
      <w:proofErr w:type="gramEnd"/>
      <w:r w:rsidRPr="00811E4E">
        <w:rPr>
          <w:rFonts w:ascii="Arial" w:hAnsi="Arial" w:cs="Arial"/>
          <w:sz w:val="20"/>
          <w:szCs w:val="20"/>
        </w:rPr>
        <w:t xml:space="preserve"> op Sint Eustatius en zeer betrokken bij het (</w:t>
      </w:r>
      <w:r w:rsidR="009317DE">
        <w:rPr>
          <w:rFonts w:ascii="Arial" w:hAnsi="Arial" w:cs="Arial"/>
          <w:sz w:val="20"/>
          <w:szCs w:val="20"/>
        </w:rPr>
        <w:t>voortgezet</w:t>
      </w:r>
      <w:r w:rsidRPr="00811E4E">
        <w:rPr>
          <w:rFonts w:ascii="Arial" w:hAnsi="Arial" w:cs="Arial"/>
          <w:sz w:val="20"/>
          <w:szCs w:val="20"/>
        </w:rPr>
        <w:t>) onderwijs op het eiland.</w:t>
      </w:r>
    </w:p>
    <w:p w:rsidR="00811E4E" w:rsidRPr="00811E4E" w:rsidRDefault="00811E4E" w:rsidP="00811E4E">
      <w:pPr>
        <w:spacing w:line="360" w:lineRule="auto"/>
        <w:rPr>
          <w:rFonts w:ascii="Arial" w:hAnsi="Arial" w:cs="Arial"/>
          <w:sz w:val="20"/>
          <w:szCs w:val="20"/>
        </w:rPr>
      </w:pPr>
    </w:p>
    <w:p w:rsidR="00811E4E" w:rsidRPr="009317DE" w:rsidRDefault="00811E4E" w:rsidP="00811E4E">
      <w:pPr>
        <w:spacing w:line="360" w:lineRule="auto"/>
        <w:rPr>
          <w:rFonts w:ascii="Arial" w:hAnsi="Arial" w:cs="Arial"/>
          <w:i/>
          <w:iCs/>
          <w:sz w:val="20"/>
          <w:szCs w:val="20"/>
        </w:rPr>
      </w:pPr>
      <w:r w:rsidRPr="009317DE">
        <w:rPr>
          <w:rFonts w:ascii="Arial" w:hAnsi="Arial" w:cs="Arial"/>
          <w:i/>
          <w:iCs/>
          <w:sz w:val="20"/>
          <w:szCs w:val="20"/>
          <w:u w:val="single"/>
        </w:rPr>
        <w:t>Noot</w:t>
      </w:r>
      <w:r w:rsidRPr="009317DE">
        <w:rPr>
          <w:rFonts w:ascii="Arial" w:hAnsi="Arial" w:cs="Arial"/>
          <w:i/>
          <w:iCs/>
          <w:sz w:val="20"/>
          <w:szCs w:val="20"/>
        </w:rPr>
        <w:t xml:space="preserve">: De recente ontwikkelingen zijn bijeengebracht op </w:t>
      </w:r>
      <w:hyperlink r:id="rId17" w:history="1">
        <w:r w:rsidRPr="001441F3">
          <w:rPr>
            <w:rStyle w:val="Hyperlink"/>
            <w:rFonts w:ascii="Arial" w:hAnsi="Arial" w:cs="Arial"/>
            <w:i/>
            <w:iCs/>
            <w:sz w:val="20"/>
            <w:szCs w:val="20"/>
          </w:rPr>
          <w:t>http://www.s</w:t>
        </w:r>
        <w:r w:rsidRPr="001441F3">
          <w:rPr>
            <w:rStyle w:val="Hyperlink"/>
            <w:rFonts w:ascii="Arial" w:hAnsi="Arial" w:cs="Arial"/>
            <w:i/>
            <w:iCs/>
            <w:sz w:val="20"/>
            <w:szCs w:val="20"/>
          </w:rPr>
          <w:t>t</w:t>
        </w:r>
        <w:r w:rsidRPr="001441F3">
          <w:rPr>
            <w:rStyle w:val="Hyperlink"/>
            <w:rFonts w:ascii="Arial" w:hAnsi="Arial" w:cs="Arial"/>
            <w:i/>
            <w:iCs/>
            <w:sz w:val="20"/>
            <w:szCs w:val="20"/>
          </w:rPr>
          <w:t>atia.nu/nl/25.php</w:t>
        </w:r>
      </w:hyperlink>
      <w:r w:rsidRPr="009317DE">
        <w:rPr>
          <w:rFonts w:ascii="Arial" w:hAnsi="Arial" w:cs="Arial"/>
          <w:i/>
          <w:iCs/>
          <w:sz w:val="20"/>
          <w:szCs w:val="20"/>
        </w:rPr>
        <w:t xml:space="preserve"> (met de aldaar aanwezige hyperlinks naar onderliggende documenten).</w:t>
      </w:r>
    </w:p>
    <w:p w:rsidR="00811E4E" w:rsidRDefault="00811E4E" w:rsidP="00811E4E">
      <w:pPr>
        <w:spacing w:line="360" w:lineRule="auto"/>
        <w:rPr>
          <w:rFonts w:ascii="Arial" w:hAnsi="Arial" w:cs="Arial"/>
          <w:sz w:val="20"/>
          <w:szCs w:val="20"/>
        </w:rPr>
      </w:pPr>
    </w:p>
    <w:p w:rsidR="00E5537B" w:rsidRDefault="00E5537B" w:rsidP="00811E4E">
      <w:pPr>
        <w:spacing w:line="360" w:lineRule="auto"/>
        <w:rPr>
          <w:rFonts w:ascii="Arial" w:hAnsi="Arial" w:cs="Arial"/>
          <w:sz w:val="20"/>
          <w:szCs w:val="20"/>
        </w:rPr>
      </w:pPr>
      <w:r>
        <w:rPr>
          <w:rFonts w:ascii="Arial" w:hAnsi="Arial" w:cs="Arial"/>
          <w:sz w:val="20"/>
          <w:szCs w:val="20"/>
        </w:rPr>
        <w:t>Cc: Voorzitter en leden van de Commissie Koninkrijksrelaties</w:t>
      </w:r>
    </w:p>
    <w:p w:rsidR="00E5537B" w:rsidRPr="00811E4E" w:rsidRDefault="00E5537B" w:rsidP="00811E4E">
      <w:pPr>
        <w:spacing w:line="360" w:lineRule="auto"/>
        <w:rPr>
          <w:rFonts w:ascii="Arial" w:hAnsi="Arial" w:cs="Arial"/>
          <w:sz w:val="20"/>
          <w:szCs w:val="20"/>
        </w:rPr>
      </w:pPr>
    </w:p>
    <w:p w:rsidR="00811E4E" w:rsidRPr="00811E4E" w:rsidRDefault="009317DE" w:rsidP="00811E4E">
      <w:pPr>
        <w:spacing w:line="360" w:lineRule="auto"/>
        <w:rPr>
          <w:rFonts w:ascii="Arial" w:hAnsi="Arial" w:cs="Arial"/>
          <w:sz w:val="20"/>
          <w:szCs w:val="20"/>
        </w:rPr>
      </w:pPr>
      <w:r>
        <w:rPr>
          <w:rFonts w:ascii="Arial" w:hAnsi="Arial" w:cs="Arial"/>
          <w:sz w:val="20"/>
          <w:szCs w:val="20"/>
        </w:rPr>
        <w:t>********************************************</w:t>
      </w:r>
    </w:p>
    <w:p w:rsidR="00811E4E" w:rsidRPr="00811E4E" w:rsidRDefault="00811E4E" w:rsidP="00811E4E">
      <w:pPr>
        <w:spacing w:line="360" w:lineRule="auto"/>
        <w:rPr>
          <w:rFonts w:ascii="Arial" w:hAnsi="Arial" w:cs="Arial"/>
          <w:sz w:val="20"/>
          <w:szCs w:val="20"/>
        </w:rPr>
      </w:pPr>
      <w:r w:rsidRPr="00811E4E">
        <w:rPr>
          <w:rFonts w:ascii="Arial" w:hAnsi="Arial" w:cs="Arial"/>
          <w:sz w:val="20"/>
          <w:szCs w:val="20"/>
        </w:rPr>
        <w:t xml:space="preserve">Advies CXC volgens hun </w:t>
      </w:r>
      <w:r w:rsidR="009317DE">
        <w:rPr>
          <w:rFonts w:ascii="Arial" w:hAnsi="Arial" w:cs="Arial"/>
          <w:sz w:val="20"/>
          <w:szCs w:val="20"/>
        </w:rPr>
        <w:t xml:space="preserve">eigen </w:t>
      </w:r>
      <w:hyperlink r:id="rId18" w:history="1">
        <w:r w:rsidRPr="009317DE">
          <w:rPr>
            <w:rStyle w:val="Hyperlink"/>
            <w:rFonts w:ascii="Arial" w:hAnsi="Arial" w:cs="Arial"/>
            <w:sz w:val="20"/>
            <w:szCs w:val="20"/>
          </w:rPr>
          <w:t>website</w:t>
        </w:r>
      </w:hyperlink>
      <w:r w:rsidRPr="00811E4E">
        <w:rPr>
          <w:rFonts w:ascii="Arial" w:hAnsi="Arial" w:cs="Arial"/>
          <w:sz w:val="20"/>
          <w:szCs w:val="20"/>
        </w:rPr>
        <w:t>:</w:t>
      </w:r>
    </w:p>
    <w:p w:rsidR="00811E4E" w:rsidRPr="00811E4E" w:rsidRDefault="00811E4E" w:rsidP="00811E4E">
      <w:pPr>
        <w:spacing w:line="360" w:lineRule="auto"/>
        <w:rPr>
          <w:rFonts w:ascii="Arial" w:hAnsi="Arial" w:cs="Arial"/>
          <w:sz w:val="20"/>
          <w:szCs w:val="20"/>
        </w:rPr>
      </w:pPr>
    </w:p>
    <w:p w:rsidR="005E5DFA" w:rsidRPr="009317DE" w:rsidRDefault="00811E4E" w:rsidP="00811E4E">
      <w:pPr>
        <w:spacing w:line="360" w:lineRule="auto"/>
        <w:rPr>
          <w:rFonts w:ascii="Arial" w:hAnsi="Arial" w:cs="Arial"/>
          <w:i/>
          <w:iCs/>
          <w:sz w:val="20"/>
          <w:szCs w:val="20"/>
          <w:lang w:val="en-US"/>
        </w:rPr>
      </w:pPr>
      <w:r w:rsidRPr="009317DE">
        <w:rPr>
          <w:rFonts w:ascii="Arial" w:hAnsi="Arial" w:cs="Arial"/>
          <w:i/>
          <w:iCs/>
          <w:sz w:val="20"/>
          <w:szCs w:val="20"/>
          <w:lang w:val="en-US"/>
        </w:rPr>
        <w:t xml:space="preserve">"The Council has advised tertiary institutions and Ministries of Education in participating territories that Grades I – III at the General and Technical Proficiencies should be considered as satisfying the matriculation requirement for four-year </w:t>
      </w:r>
      <w:proofErr w:type="spellStart"/>
      <w:r w:rsidRPr="009317DE">
        <w:rPr>
          <w:rFonts w:ascii="Arial" w:hAnsi="Arial" w:cs="Arial"/>
          <w:i/>
          <w:iCs/>
          <w:sz w:val="20"/>
          <w:szCs w:val="20"/>
          <w:lang w:val="en-US"/>
        </w:rPr>
        <w:t>programmes</w:t>
      </w:r>
      <w:proofErr w:type="spellEnd"/>
      <w:r w:rsidRPr="009317DE">
        <w:rPr>
          <w:rFonts w:ascii="Arial" w:hAnsi="Arial" w:cs="Arial"/>
          <w:i/>
          <w:iCs/>
          <w:sz w:val="20"/>
          <w:szCs w:val="20"/>
          <w:lang w:val="en-US"/>
        </w:rPr>
        <w:t xml:space="preserve"> at universities and entry requirement to community colleges, teachers’ colleges and any tertiary institution offering post-secondary </w:t>
      </w:r>
      <w:proofErr w:type="spellStart"/>
      <w:r w:rsidRPr="009317DE">
        <w:rPr>
          <w:rFonts w:ascii="Arial" w:hAnsi="Arial" w:cs="Arial"/>
          <w:i/>
          <w:iCs/>
          <w:sz w:val="20"/>
          <w:szCs w:val="20"/>
          <w:lang w:val="en-US"/>
        </w:rPr>
        <w:t>programmes</w:t>
      </w:r>
      <w:proofErr w:type="spellEnd"/>
      <w:r w:rsidRPr="009317DE">
        <w:rPr>
          <w:rFonts w:ascii="Arial" w:hAnsi="Arial" w:cs="Arial"/>
          <w:i/>
          <w:iCs/>
          <w:sz w:val="20"/>
          <w:szCs w:val="20"/>
          <w:lang w:val="en-US"/>
        </w:rPr>
        <w:t>."</w:t>
      </w:r>
    </w:p>
    <w:sectPr w:rsidR="005E5DFA" w:rsidRPr="009317DE" w:rsidSect="002041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192"/>
    <w:multiLevelType w:val="hybridMultilevel"/>
    <w:tmpl w:val="AD948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4E"/>
    <w:rsid w:val="001441F3"/>
    <w:rsid w:val="001763D4"/>
    <w:rsid w:val="00204189"/>
    <w:rsid w:val="00621432"/>
    <w:rsid w:val="00692783"/>
    <w:rsid w:val="00811E4E"/>
    <w:rsid w:val="009317DE"/>
    <w:rsid w:val="009C2B9B"/>
    <w:rsid w:val="00AE39BB"/>
    <w:rsid w:val="00E5537B"/>
    <w:rsid w:val="00F71AE5"/>
    <w:rsid w:val="00FC5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2EC448"/>
  <w15:chartTrackingRefBased/>
  <w15:docId w15:val="{AADA6704-A604-CF4D-8850-70D11250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1E4E"/>
    <w:rPr>
      <w:color w:val="0563C1" w:themeColor="hyperlink"/>
      <w:u w:val="single"/>
    </w:rPr>
  </w:style>
  <w:style w:type="character" w:styleId="Onopgelostemelding">
    <w:name w:val="Unresolved Mention"/>
    <w:basedOn w:val="Standaardalinea-lettertype"/>
    <w:uiPriority w:val="99"/>
    <w:semiHidden/>
    <w:unhideWhenUsed/>
    <w:rsid w:val="00811E4E"/>
    <w:rPr>
      <w:color w:val="605E5C"/>
      <w:shd w:val="clear" w:color="auto" w:fill="E1DFDD"/>
    </w:rPr>
  </w:style>
  <w:style w:type="paragraph" w:styleId="Lijstalinea">
    <w:name w:val="List Paragraph"/>
    <w:basedOn w:val="Standaard"/>
    <w:uiPriority w:val="34"/>
    <w:qFormat/>
    <w:rsid w:val="009317DE"/>
    <w:pPr>
      <w:ind w:left="720"/>
      <w:contextualSpacing/>
    </w:pPr>
  </w:style>
  <w:style w:type="character" w:styleId="GevolgdeHyperlink">
    <w:name w:val="FollowedHyperlink"/>
    <w:basedOn w:val="Standaardalinea-lettertype"/>
    <w:uiPriority w:val="99"/>
    <w:semiHidden/>
    <w:unhideWhenUsed/>
    <w:rsid w:val="00AE39BB"/>
    <w:rPr>
      <w:color w:val="954F72" w:themeColor="followedHyperlink"/>
      <w:u w:val="single"/>
    </w:rPr>
  </w:style>
  <w:style w:type="paragraph" w:styleId="Ballontekst">
    <w:name w:val="Balloon Text"/>
    <w:basedOn w:val="Standaard"/>
    <w:link w:val="BallontekstChar"/>
    <w:uiPriority w:val="99"/>
    <w:semiHidden/>
    <w:unhideWhenUsed/>
    <w:rsid w:val="00E5537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5537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htm.nl/gvp/bibliotheek/cxc/csec/csec_electronic_document_preparation_and_management.pdf" TargetMode="External"/><Relationship Id="rId13" Type="http://schemas.openxmlformats.org/officeDocument/2006/relationships/hyperlink" Target="https://www.jhtm.nl/gvp/bibliotheek/cxc/csec/csec_physics.pdf" TargetMode="External"/><Relationship Id="rId18" Type="http://schemas.openxmlformats.org/officeDocument/2006/relationships/hyperlink" Target="https://www.cxc.org/examinations/csec/" TargetMode="External"/><Relationship Id="rId3" Type="http://schemas.openxmlformats.org/officeDocument/2006/relationships/settings" Target="settings.xml"/><Relationship Id="rId7" Type="http://schemas.openxmlformats.org/officeDocument/2006/relationships/hyperlink" Target="https://www.jhtm.nl/gvp/bibliotheek/cxc/csec/csec_social_studies.pdf" TargetMode="External"/><Relationship Id="rId12" Type="http://schemas.openxmlformats.org/officeDocument/2006/relationships/hyperlink" Target="https://www.jhtm.nl/gvp/bibliotheek/cxc/csec/csec_caribbean_history.pdf" TargetMode="External"/><Relationship Id="rId17" Type="http://schemas.openxmlformats.org/officeDocument/2006/relationships/hyperlink" Target="http://www.statia.nu/nl/25.php" TargetMode="External"/><Relationship Id="rId2" Type="http://schemas.openxmlformats.org/officeDocument/2006/relationships/styles" Target="styles.xml"/><Relationship Id="rId16" Type="http://schemas.openxmlformats.org/officeDocument/2006/relationships/hyperlink" Target="https://www.jhtm.nl/gvp/bibliotheek/cxc/csec/csec_additional_mathematic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jhtm.nl/gvp/bibliotheek/cxc/csec/csec_mathematics.pdf" TargetMode="External"/><Relationship Id="rId11" Type="http://schemas.openxmlformats.org/officeDocument/2006/relationships/hyperlink" Target="https://www.jhtm.nl/gvp/bibliotheek/cxc/csec/csec_geography.pdf" TargetMode="External"/><Relationship Id="rId5" Type="http://schemas.openxmlformats.org/officeDocument/2006/relationships/hyperlink" Target="https://www.jhtm.nl/gvp/bibliotheek/cxc/csec/csec_english.pdf" TargetMode="External"/><Relationship Id="rId15" Type="http://schemas.openxmlformats.org/officeDocument/2006/relationships/hyperlink" Target="https://www.jhtm.nl/gvp/bibliotheek/cxc/csec/csec_biology.pdf" TargetMode="External"/><Relationship Id="rId10" Type="http://schemas.openxmlformats.org/officeDocument/2006/relationships/hyperlink" Target="https://www.jhtm.nl/gvp/bibliotheek/cxc/csec/csec_modern_languag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htm.nl/gvp/bibliotheek/cxc/csec/csec_economics.pdf" TargetMode="External"/><Relationship Id="rId14" Type="http://schemas.openxmlformats.org/officeDocument/2006/relationships/hyperlink" Target="https://www.jhtm.nl/gvp/bibliotheek/cxc/csec/csec_chemistry.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859</Words>
  <Characters>4726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meijer</dc:creator>
  <cp:keywords/>
  <dc:description/>
  <cp:lastModifiedBy>jan meijer</cp:lastModifiedBy>
  <cp:revision>3</cp:revision>
  <cp:lastPrinted>2020-02-03T23:08:00Z</cp:lastPrinted>
  <dcterms:created xsi:type="dcterms:W3CDTF">2020-02-03T23:08:00Z</dcterms:created>
  <dcterms:modified xsi:type="dcterms:W3CDTF">2020-02-03T23:14:00Z</dcterms:modified>
</cp:coreProperties>
</file>